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58569713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b9bd104d-6082-47bd-8132-2766a2040a6c" w:id="1"/>
      <w:r>
        <w:rPr>
          <w:rFonts w:ascii="Times New Roman" w:hAnsi="Times New Roman"/>
          <w:b/>
          <w:i w:val="false"/>
          <w:color w:val="000000"/>
          <w:sz w:val="28"/>
        </w:rPr>
        <w:t>Министерство образования и науки Республики Татарстан</w:t>
      </w:r>
      <w:bookmarkEnd w:id="1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</w:p>
    <w:p>
      <w:pPr>
        <w:spacing w:before="0" w:after="0" w:line="408"/>
        <w:ind w:left="120"/>
        <w:jc w:val="center"/>
      </w:pPr>
      <w:bookmarkStart w:name="34df4a62-8dcd-4a78-a0bb-c2323fe584ec" w:id="2"/>
      <w:r>
        <w:rPr>
          <w:rFonts w:ascii="Times New Roman" w:hAnsi="Times New Roman"/>
          <w:b/>
          <w:i w:val="false"/>
          <w:color w:val="000000"/>
          <w:sz w:val="28"/>
        </w:rPr>
        <w:t>Исполнительный комитет Сармановского муниципального района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МБОУ "Джалильская СОШ №1"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E2220E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на заседании школьного методического объединения МБОУ "Джалильская СОШ №1"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Шайхутдинова Ф.Ф.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Протокол №1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 </w:t>
            </w:r>
            <w:proofErr w:type="gramEnd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785AC6EA" w14:textId="7777777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Pr="008944ED" w:rsidR="004E6975" w:rsidP="004E6975" w:rsidRDefault="004E6975" w14:paraId="5A426C1A" w14:textId="616ED2BB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413A0D31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6B18F248" w14:textId="5EF4DBA4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Аглямова Э.Т.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139A0F" w14:textId="0F5E1330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№127-о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00F0751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Приказ №127-о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25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08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E2220E" w:rsidR="00E2220E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2025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7490099)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«Изобразительное искусство»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5-7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6129fc25-1484-4cce-a161-840ff826026d" w:id="3"/>
      <w:r>
        <w:rPr>
          <w:rFonts w:ascii="Times New Roman" w:hAnsi="Times New Roman"/>
          <w:b/>
          <w:i w:val="false"/>
          <w:color w:val="000000"/>
          <w:sz w:val="28"/>
        </w:rPr>
        <w:t>пгт. Джалиль</w:t>
      </w:r>
      <w:bookmarkEnd w:id="3"/>
      <w:r>
        <w:rPr>
          <w:rFonts w:ascii="Times New Roman" w:hAnsi="Times New Roman"/>
          <w:b/>
          <w:i w:val="false"/>
          <w:color w:val="000000"/>
          <w:sz w:val="28"/>
        </w:rPr>
        <w:t xml:space="preserve"> </w:t>
      </w:r>
      <w:bookmarkStart w:name="62614f64-10de-4f5c-96b5-e9621fb5538a" w:id="4"/>
      <w:r>
        <w:rPr>
          <w:rFonts w:ascii="Times New Roman" w:hAnsi="Times New Roman"/>
          <w:b/>
          <w:i w:val="false"/>
          <w:color w:val="000000"/>
          <w:sz w:val="28"/>
        </w:rPr>
        <w:t>2025</w:t>
      </w:r>
      <w:bookmarkEnd w:id="4"/>
    </w:p>
    <w:p>
      <w:pPr>
        <w:spacing w:before="0" w:after="0"/>
        <w:ind w:left="120"/>
        <w:jc w:val="left"/>
      </w:pPr>
    </w:p>
    <w:bookmarkStart w:name="block-58569713" w:id="5"/>
    <w:p>
      <w:pPr>
        <w:sectPr>
          <w:pgSz w:w="11906" w:h="16383" w:orient="portrait"/>
        </w:sectPr>
      </w:pPr>
    </w:p>
    <w:bookmarkEnd w:id="5"/>
    <w:bookmarkEnd w:id="0"/>
    <w:bookmarkStart w:name="block-58569714" w:id="6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изобразительному искусству ориентирована на психовозрастные особенности развития обучающихся 11–15 лет.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Целью изучения изобразительного искусства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Задачами изобразительного искусства являются: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у обучающихся навыков эстетического видения и преобразования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пространственного мышления и аналитических визуальных способностей;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наблюдательности, ассоциативного мышления и творческого воображения;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>
      <w:pPr>
        <w:spacing w:before="0" w:after="0" w:line="264"/>
        <w:ind w:firstLine="600"/>
        <w:jc w:val="both"/>
      </w:pPr>
      <w:bookmarkStart w:name="037c86a0-0100-46f4-8a06-fc1394a836a9" w:id="7"/>
      <w:r>
        <w:rPr>
          <w:rFonts w:ascii="Times New Roman" w:hAnsi="Times New Roman"/>
          <w:b w:val="false"/>
          <w:i w:val="false"/>
          <w:color w:val="000000"/>
          <w:sz w:val="28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7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№1 «Декоративно-прикладное и народное искусство» (5 класс)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№2 «Живопись, графика, скульптура» (6 класс)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№3 «Архитектура и дизайн» (7 класс)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№4 «Изображение в синтетических, экранных видах искусства и художественная фотография» (вариативный)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>
      <w:pPr>
        <w:spacing w:before="0" w:after="0" w:line="264"/>
        <w:ind w:left="120"/>
        <w:jc w:val="both"/>
      </w:pPr>
    </w:p>
    <w:bookmarkStart w:name="block-58569714" w:id="8"/>
    <w:p>
      <w:pPr>
        <w:sectPr>
          <w:pgSz w:w="11906" w:h="16383" w:orient="portrait"/>
        </w:sectPr>
      </w:pPr>
    </w:p>
    <w:bookmarkEnd w:id="8"/>
    <w:bookmarkEnd w:id="6"/>
    <w:bookmarkStart w:name="block-58569716" w:id="9"/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ОБУЧЕНИЯ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 «Декоративно-прикладное и народное искусство».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сведения о декоративно-прикладном искусстве.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Декоративно-прикладное искусство и его виды. Декоративно-прикладное искусство и предметная среда жизни людей.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Древние корни народного искусства.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Связь народного искусства с природой, бытом, трудом, верованиями и эпосом.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Образно-символический язык народного прикладного искусства.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Знаки-символы традиционного крестьянского прикладного искусства.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Убранство русской избы.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Конструкция избы, единство красоты и пользы – функционального и символического – в её постройке и украшении.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рисунков – эскизов орнаментального декора крестьянского дома.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Устройство внутреннего пространства крестьянского дома.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Декоративные элементы жилой среды.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Народный праздничный костюм.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Образный строй народного праздничного костюма – женского и мужского.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Традиционная конструкция русского женского костюма – северорусский (сарафан) и южнорусский (понёва) варианты.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форм и украшений народного праздничного костюма для различных регионов страны.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Народные праздники и праздничные обряды как синтез всех видов народного творчества.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Народные художественные промыслы.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видов традиционных ремёсел и происхождение художественных промыслов народов России.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эскиза игрушки по мотивам избранного промысла.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сказок и легенд, примет и оберегов в творчестве мастеров художественных промыслов.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Отражение в изделиях народных промыслов многообразия исторических, духовных и культурных традиций.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Декоративно-прикладное искусство в культуре разных эпох и народов.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декоративно-прикладного искусства в культуре древних цивилизаций.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Отражение в декоре мировоззрения эпохи, организации общества, традиций быта и ремесла, уклада жизни людей.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Декоративно-прикладное искусство в жизни современного человека.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Символический знак в современной жизни: эмблема, логотип, указующий или декоративный знак.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Декор на улицах и декор помещений. Декор праздничный и повседневный. Праздничное оформление школы.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2 «Живопись, графика, скульптура».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сведения о видах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Пространственные и временные виды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изобразительного искусства и его выразительные средства.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Живописные, графические и скульптурные художественные материалы, их особые свойства.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– основа изобразительного искусства и мастерства художника.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рисунка: зарисовка, набросок, учебный рисунок и творческий рисунок.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Навыки размещения рисунка в листе, выбор формата.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Начальные умения рисунка с натуры. Зарисовки простых предметов.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Линейные графические рисунки и наброски. Тон и тональные отношения: тёмное – светлое.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 и ритмическая организация плоскости листа.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изобразительного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Предмет изображения, сюжет и содержание произведения изобразительного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Натюрморт.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графической грамоты: правила объёмного изображения предметов на плоскости.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окружности в перспективе.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Рисование геометрических тел на основе правил линейной перспективы.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Сложная пространственная форма и выявление её конструкции.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сложной формы предмета как соотношение простых геометрических фигур.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Линейный рисунок конструкции из нескольких геометрических тел.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Рисунок натюрморта графическими материалами с натуры или по представлению.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Великие портретисты в европейском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развития портретного жанра в отечественном искусстве. Великие портретисты в русской живописи.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Парадный и камерный портрет в живописи.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развития жанра портрета в искусстве ХХ в. – отечественном и европейском.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Построение головы человека, основные пропорции лица, соотношение лицевой и черепной частей головы.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освещения головы при создании портретного образа.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Свет и тень в изображении головы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 в скульптуре.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Выражение характера человека, его социального положения и образа эпохи в скульптурном портрете.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свойств художественных материалов в создании скульптурного портрета.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Опыт работы над созданием живописного портрета.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Пейзаж.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изображения пространства в эпоху Древнего мира, в средневековом искусстве и в эпоху Возрождения.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построения линейной перспективы в изображении пространства.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воздушной перспективы, построения переднего, среднего и дальнего планов при изображении пейзажа.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XIX 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Становление образа родной природы в произведениях А.Венецианова и его учеников: А.Саврасова, И.Шишкина. Пейзажная живопись И.Левитана и её значение для русской культуры. Значение художественного образа отечественного пейзажа в развитии чувства Родины.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Творческий опыт в создании композиционного живописного пейзажа своей Родины.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Графические зарисовки и графическая композиция на темы окружающей природы.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Городской пейзаж в творчестве мастеров искусства. Многообразие в понимании образа города.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Бытовой жанр в изобразительном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Исторический жанр в изобразительном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Историческая тема в искусстве как изображение наиболее значительных событий в жизни общества.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Историческая картина в русском искусстве XIX в. и её особое место в развитии отечественной культуры.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 над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Разработка эскизов композиции на историческую тему с опорой на собранный материал по задуманному сюжету.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Библейские темы в изобразительном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Исторические картины на библейские темы: место и значение сюжетов Священной истории в европейской культуре.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XIX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Великие русские иконописцы: духовный свет икон Андрея Рублёва, Феофана Грека, Дионисия.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 над эскизом сюжетной композиции.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и значение изобразительного искусства в жизни людей: образ мира в изобразительном искусстве.</w:t>
      </w:r>
    </w:p>
    <w:p>
      <w:pPr>
        <w:spacing w:before="0" w:after="0"/>
        <w:ind w:left="120"/>
        <w:jc w:val="left"/>
      </w:pPr>
      <w:bookmarkStart w:name="_Toc137210403" w:id="10"/>
      <w:bookmarkEnd w:id="10"/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3 «Архитектура и дизайн».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Архитектура и дизайн – искусства художественной постройки – конструктивные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Дизайн и архитектура как создатели «второй природы» – предметно-пространственной среды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Материальная культура человечества как уникальная информация о жизни людей в разные исторические эпохи.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Графический дизайн.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Элементы композиции в графическом дизайне: пятно, линия, цвет, буква, текст и изображение.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свойства композиции: целостность и соподчинённость элементов.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и законы колористики. Применение локального цвета. Цветовой акцент, ритм цветовых форм, доминанта.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Шрифты и шрифтовая композиция в графическом дизайне. Форма буквы как изобразительно-смысловой символ.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Шрифт и содержание текста. Стилизация шрифта.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Типографика. Понимание типографской строки как элемента плоскостной композиции.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аналитических и практических работ по теме «Буква – изобразительный элемент композиции».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Композиционные основы макетирования в графическом дизайне при соединении текста и изображения.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Макет разворота книги или журнала по выбранной теме в виде коллажа или на основе компьютерных программ.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Макетирование объёмно-пространственных композиций.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Макетирование. Введение в макет понятия рельефа местности и способы его обозначения на макете.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аналитических зарисовок форм бытовых предметов.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Творческое проектирование предметов быта с определением их функций и материала изготовления.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объектов дизайна или архитектурное макетирование с использованием цвета.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Социальное значение дизайна и архитектуры как среды жизни человека.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Пути развития современной архитектуры и дизайна: город сегодня и завтра.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Архитектурная и градостроительная революция XX в. Её технологические и эстетические предпосылки и истоки. Социальный аспект «перестройки» в архитектуре.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Пространство городской среды. Исторические формы планировки городской среды и их связь с образом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цвета в формировании пространства. Схема-планировка и реальность.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магазина.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Образно-стилевое единство материальной культуры каждой эпохи. Интерьер как отражение стиля жизни его хозяев.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Интерьеры общественных зданий (театр, кафе, вокзал, офис, школа).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Организация архитектурно-ландшафтного пространства. Город в единстве с ландшафтно-парковой средой.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дизайн-проекта территории парка или приусадебного участка в виде схемы-чертежа.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 человека и индивидуальное проектирование.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Образно-личностное проектирование в дизайне и архитектуре.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практических творческих эскизов по теме «Дизайн современной одежды».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Дизайн и архитектура – средства организации среды жизни людей и строительства нового мира.</w:t>
      </w:r>
    </w:p>
    <w:p>
      <w:pPr>
        <w:spacing w:before="0" w:after="0"/>
        <w:ind w:left="120"/>
        <w:jc w:val="left"/>
      </w:pPr>
      <w:bookmarkStart w:name="_Toc139632456" w:id="11"/>
      <w:bookmarkEnd w:id="11"/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Вариативный модуль. Модуль № 4 «Изображение в синтетических, экранных видах искусства и художественная фотография»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развития технологий в становлении новых видов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Художник и искусство театра.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Рождение театра в древнейших обрядах. История развития искусства театра.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Жанровое многообразие театральных представлений, шоу, праздников и их визуальный облик.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художника и виды профессиональной деятельности художника в современном театре.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Художник в театре кукол и его ведущая роль как соавтора режиссёра и актёра в процессе создания образа персонажа.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Условность и метафора в театральной постановке как образная и авторская интерпретация реальности.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Художественная фотография.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Рождение фотографии как технологическая революция запечатления реальности. Искусство и технология. История фотографии: от дагеротипа до компьютерных технологий.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возможности художественной обработки цифровой фотографии.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Картина мира и «Родиноведение» в фотографиях С.М. Прокудина-Горского. Сохранённая история и роль его фотографий в современной отечественной культуре.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Композиция кадра, ракурс, плановость, графический ритм.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Умения наблюдать и выявлять выразительность и красоту окружающей жизни с помощью фотографии.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Фотопейзаж в творчестве профессиональных фотографов.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Образные возможности чёрно-белой и цветной фотографии.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тональных контрастов и роль цвета в эмоционально-образном восприятии пейзажа.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освещения в портретном образе. Фотография постановочная и документальная.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Фотопортрет в истории профессиональной фотографии и его связь с направлениями в изобразительном искусстве.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«Работать для жизни…» – фотографии Александра Родченко, их значение и влияние на стиль эпохи.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Возможности компьютерной обработки фотографий, задачи преобразования фотографий и границы достоверности.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Коллаж как жанр художественного творчества с помощью различных компьютерных программ.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Художественная фотография как авторское видение мира, как образ времени и влияние фотообраза на жизнь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и искусство кино.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Ожившее изображение. История кино и его эволюция как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Монтаж композиционно построенных кадров – основа языка киноискусства.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Художник-постановщик и его команда художников в работе по созданию фильма. Эскизы мест действия, образы и костюмы персонажей, 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электронно-цифровых технологий в современном игровом кинематографе.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Этапы создания анимационного фильма. Требования и критерии художественности.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Изобразительное искусство на телевидении.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 и технология. Создатель телевидения – русский инженер Владимир Козьмич Зворыкин.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Школьное телевидение и студия мультимедиа. Построение видеоряда и художественного оформления.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Художнические роли каждого человека в реальной бытийной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Роль искусства в жизни общества и его влияние на жизнь каждого человека.</w:t>
      </w:r>
    </w:p>
    <w:bookmarkStart w:name="block-58569716" w:id="12"/>
    <w:p>
      <w:pPr>
        <w:sectPr>
          <w:pgSz w:w="11906" w:h="16383" w:orient="portrait"/>
        </w:sectPr>
      </w:pPr>
    </w:p>
    <w:bookmarkEnd w:id="12"/>
    <w:bookmarkEnd w:id="9"/>
    <w:bookmarkStart w:name="block-58569717" w:id="13"/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ПЛАНИРУЕМЫЕ РЕЗУЛЬТАТЫ ОСВОЕНИЯ ПРОГРАММЫ ПО ИЗОБРАЗИТЕЛЬНОМУ ИСКУССТВУ НА УРОВНЕ ОСНОВНОГО ОБЩЕГО ОБРАЗОВАНИЯ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ЛИЧНОСТНЫЕ РЕЗУЛЬТАТЫ </w:t>
      </w:r>
    </w:p>
    <w:p>
      <w:pPr>
        <w:spacing w:before="0" w:after="0" w:line="264"/>
        <w:ind w:firstLine="600"/>
        <w:jc w:val="both"/>
      </w:pPr>
      <w:bookmarkStart w:name="_Toc124264881" w:id="14"/>
      <w:bookmarkEnd w:id="14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Патриотическое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Гражданское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Духовно-нравственное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Эстетическое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Эстетическое (от греч. aisthetikos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Ценности познавательной деятельности.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Экологическое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Трудовое воспитание.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Воспитывающая предметно-эстетическая среда.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Овладение универсальными познавательными действиями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сравнивать предметные и пространственные объекты по заданным основаниям;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форму предмета, конструкции;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положение предметной формы в пространстве;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обобщать форму составной конструкции;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структуру предмета, конструкции, пространства, зрительного образа;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структурировать предметно-пространственные явления;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сопоставлять пропорциональное соотношение частей внутри целого и предметов между собой;</w:t>
      </w:r>
    </w:p>
    <w:p>
      <w:pPr>
        <w:numPr>
          <w:ilvl w:val="0"/>
          <w:numId w:val="1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абстрагировать образ реальности в построении плоской или пространственной композиции.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явлений художественной культуры;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ставить и использовать вопросы как исследовательский инструмент познания;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исследовательскую работу по сбору информационного материала по установленной или выбранной теме;</w:t>
      </w:r>
    </w:p>
    <w:p>
      <w:pPr>
        <w:numPr>
          <w:ilvl w:val="0"/>
          <w:numId w:val="2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электронные образовательные ресурсы;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работать с электронными учебными пособиями и учебниками;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>
      <w:pPr>
        <w:numPr>
          <w:ilvl w:val="0"/>
          <w:numId w:val="3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Овладение универсальными коммуникативными действиями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>
      <w:pPr>
        <w:spacing w:before="0" w:after="0"/>
        <w:ind w:left="120"/>
        <w:jc w:val="left"/>
      </w:pP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>
      <w:pPr>
        <w:numPr>
          <w:ilvl w:val="0"/>
          <w:numId w:val="4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Овладение универсальными регулятивными действиями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самоорганизации как часть универсальных регулятивных учебных действий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>
      <w:pPr>
        <w:numPr>
          <w:ilvl w:val="0"/>
          <w:numId w:val="5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>
      <w:pPr>
        <w:numPr>
          <w:ilvl w:val="0"/>
          <w:numId w:val="6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основами самоконтроля, рефлексии, самооценки на основе соответствующих целям критериев.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способность управлять собственными эмоциями, стремиться к пониманию эмоций других;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и чужое право на ошибку;</w:t>
      </w:r>
    </w:p>
    <w:p>
      <w:pPr>
        <w:numPr>
          <w:ilvl w:val="0"/>
          <w:numId w:val="7"/>
        </w:numPr>
        <w:spacing w:before="0" w:after="0" w:line="264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>
      <w:pPr>
        <w:spacing w:before="0" w:after="0"/>
        <w:ind w:left="120"/>
        <w:jc w:val="left"/>
      </w:pPr>
      <w:bookmarkStart w:name="_Toc124264882" w:id="15"/>
      <w:bookmarkEnd w:id="15"/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/>
        <w:ind w:left="120"/>
        <w:jc w:val="left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5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1 «Декоративно-прикладное и народное искусство»: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коммуникативные, познавательные и культовые функции декоративно-прикладного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разные виды орнамента по сюжетной основе: геометрический, растительный, зооморфный, антропоморфный;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практический опыт изображения характерных традиционных предметов крестьянского быта;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значение народных промыслов и традиций художественного ремесла в современной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рассказывать о происхождении народных художественных промыслов, о соотношении ремесла и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характерные черты орнаментов и изделий ряда отечественных народных художественных промыслов;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древние образы народного искусства в произведениях современных народных промыслов;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перечислять материалы, используемые в народных художественных промыслах: дерево, глина, металл, стекло;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изделия народных художественных промыслов по материалу изготовления и технике декора;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связь между материалом, формой и техникой декора в произведениях народных промыслов;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6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2 «Живопись, графика, скульптура»: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различия между пространственными и временными видами искусства и их значение в жизни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причины деления пространственных искусств на виды;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основные виды живописи, графики и скульптуры, объяснять их назначение в жизни людей.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Язык изобразительного искусства и его выразительные средства: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характеризовать традиционные художественные материалы для графики, живописи, скульптуры;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различных художественных техниках в использовании художественных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роль рисунка как основы изобразительной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учебного рисунка – светотеневого изображения объёмных форм;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основы линейной перспективы и уметь изображать объёмные геометрические тела на двухмерной плоскости;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содержание понятий «тон», «тональные отношения» и иметь опыт их визуального анализа;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линейного рисунка, понимать выразительные возможности линии;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Жанры изобразительного искусства: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понятие «жанры в изобразительном искусстве», перечислять жанры;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разницу между предметом изображения, сюжетом и содержанием произведения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Натюрморт: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создания графического натюрморта;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создания натюрморта средствами живописи.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Портрет: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сравнивать содержание портретного образа в искусстве Древнего Рима, эпохи Возрождения и Нового времени;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начальный опыт лепки головы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графического портретного изображения как нового для себя видения индивидуальности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характеризовать роль освещения как выразительного средства при создании художественного образа;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жанре портрета в искусстве ХХ в. – западном и отечественном.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Пейзаж: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построения линейной перспективы и уметь применять их в рисунке;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правила воздушной перспективы и уметь их применять на практике;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морских пейзажах И. Айвазовского;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особенностях пленэрной живописи и колористической изменчивости состояний природы;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живописного изображения различных активно выраженных состояний природы;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пейзажных зарисовок, графического изображения природы по памяти и представлению;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изображения городского пейзажа – по памяти или представлению;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объяснять роль культурного наследия в городском пространстве, задачи его охраны и сохранения.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Бытовой жанр: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многообразие форм организации бытовой жизни и одновременно единство мира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изображения бытовой жизни разных народов в контексте традиций их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Исторический жанр: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развитии исторического жанра в творчестве отечественных художников ХХ в.;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узнавать и называть авторов таких произведений, как «Давид» Микеланджело, «Весна» С. Боттичелли;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Библейские темы в изобразительном искусстве: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значении библейских сюжетов в истории культуры и узнавать сюжеты Священной истории в произведениях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картинах на библейские темы в истории русского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смысловом различии между иконой и картиной на библейские темы;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знания о русской иконописи, о великих русских иконописцах: Андрее Рублёве, Феофане Греке, Дионисии;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воспринимать искусство древнерусской иконописи как уникальное и высокое достижение отечественной культуры;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рассуждать о месте и значении изобразительного искусства в культуре, в жизни общества, в жизни человека.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false"/>
          <w:color w:val="000000"/>
          <w:sz w:val="28"/>
        </w:rPr>
        <w:t>7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3 «Архитектура и дизайн»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рассуждать о влиянии предметно-пространственной среды на чувства, установки и поведение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ценность сохранения культурного наследия, выраженного в архитектуре, предметах труда и быта разных эпох.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Графический дизайн: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понятие формальной композиции и её значение как основы языка конструктивных искусств;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основные средства – требования к композиции;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перечислять и объяснять основные типы формальной композиции;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различные формальные композиции на плоскости в зависимости от поставленных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выделять при творческом построении композиции листа композиционную доминанту;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формальные композиции на выражение в них движения и статики;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навыки вариативности в ритмической организации листа;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цвета в конструктивных искусствах;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технологию использования цвета в живописи и в конструктивных искусствах;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выражение «цветовой образ»;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цвет в графических композициях как акцент или доминанту, объединённые одним стилем;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печатное слово, типографскую строку в качестве элементов графической композиции;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Социальное значение дизайна и архитектуры как среды жизни человека: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выполнять построение макета пространственно-объёмной композиции по его чертежу;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>
      <w:pPr>
        <w:spacing w:before="0" w:after="0" w:line="26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 результатам реализации </w:t>
      </w:r>
      <w:r>
        <w:rPr>
          <w:rFonts w:ascii="Times New Roman" w:hAnsi="Times New Roman"/>
          <w:b/>
          <w:i w:val="false"/>
          <w:color w:val="000000"/>
          <w:sz w:val="28"/>
        </w:rPr>
        <w:t>вариативного модуля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№ 4 «Изображение в синтетических, экранных видах искусства и художественная фотография» (вариативный)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характеризовать роль визуального образа в синтетических искусствах;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Художник и искусство театра: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истории развития театра и жанровом многообразии театральных представлений;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роли художника и видах профессиональной художнической деятельности в современном театре;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сценографии и символическом характере сценического образа;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практический навык игрового одушевления куклы из простых бытовых предметов;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Художественная фотография: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понятия «длительность экспозиции», «выдержка», «диафрагма»;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фотографирования и обработки цифровых фотографий с помощью компьютерных графических редакторов;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различать и характеризовать различные жанры художественной фотографии;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света как художественного средства в искусстве фотографии;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значение репортажного жанра, роли журналистов-фотографов в истории ХХ в. и современном мире;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фототворчестве А. Родченко, о том,как его фотографии выражают образ эпохи, его авторскую позицию, и о влиянии его фотографий на стиль эпохи;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навыки компьютерной обработки и преобразования фотографий.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Изображение и искусство кино: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этапах в истории кино и его эволюции как искусства;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об экранных искусствах как монтаже композиционно построенных кадров;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роль видео в современной бытовой культуре;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начальные навыки практической работы по видеомонтажу на основе соответствующих компьютерных программ;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навык критического осмысления качества снятых роликов;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осваивать опыт создания компьютерной анимации в выбранной технике и в соответствующей компьютерной программе;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опыт совместной творческой коллективной работы по созданию анимационного фильма.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Изобразительное искусство на телевидении: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 создателе телевидения – русском инженере Владимире Зворыкине;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роль телевидения в превращении мира в единое информационное пространство;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иметь представление о многих направлениях деятельности и профессиях художника на телевидении;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полученные знания и опыт творчества в работе школьного телевидения и студии мультимедиа;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образовательные задачи зрительской культуры и необходимость зрительских умений;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>
      <w:pPr>
        <w:spacing w:before="0" w:after="0" w:line="264"/>
        <w:ind w:left="120"/>
        <w:jc w:val="both"/>
      </w:pPr>
    </w:p>
    <w:bookmarkStart w:name="block-58569717" w:id="16"/>
    <w:p>
      <w:pPr>
        <w:sectPr>
          <w:pgSz w:w="11906" w:h="16383" w:orient="portrait"/>
        </w:sectPr>
      </w:pPr>
    </w:p>
    <w:bookmarkEnd w:id="16"/>
    <w:bookmarkEnd w:id="13"/>
    <w:bookmarkStart w:name="block-58569711" w:id="1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2"/>
        <w:gridCol w:w="2080"/>
        <w:gridCol w:w="1501"/>
        <w:gridCol w:w="2550"/>
        <w:gridCol w:w="2666"/>
        <w:gridCol w:w="4075"/>
      </w:tblGrid>
      <w:tr>
        <w:trPr>
          <w:trHeight w:val="300" w:hRule="atLeast"/>
          <w:trHeight w:val="144" w:hRule="atLeast"/>
        </w:trPr>
        <w:tc>
          <w:tcPr>
            <w:tcW w:w="50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2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Связь времен в народном искусстве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2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Декоративное искусство в современном мире</w:t>
            </w:r>
          </w:p>
        </w:tc>
        <w:tc>
          <w:tcPr>
            <w:tcW w:w="10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8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66"/>
        <w:gridCol w:w="2720"/>
        <w:gridCol w:w="1404"/>
        <w:gridCol w:w="2438"/>
        <w:gridCol w:w="2562"/>
        <w:gridCol w:w="3804"/>
      </w:tblGrid>
      <w:tr>
        <w:trPr>
          <w:trHeight w:val="300" w:hRule="atLeast"/>
          <w:trHeight w:val="144" w:hRule="atLeast"/>
        </w:trPr>
        <w:tc>
          <w:tcPr>
            <w:tcW w:w="4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Пространство и время в изобразительном искусстве. Пейзаж и тематическая картина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66"/>
        <w:gridCol w:w="2720"/>
        <w:gridCol w:w="1404"/>
        <w:gridCol w:w="2438"/>
        <w:gridCol w:w="2562"/>
        <w:gridCol w:w="3804"/>
      </w:tblGrid>
      <w:tr>
        <w:trPr>
          <w:trHeight w:val="300" w:hRule="atLeast"/>
          <w:trHeight w:val="144" w:hRule="atLeast"/>
        </w:trPr>
        <w:tc>
          <w:tcPr>
            <w:tcW w:w="4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Графический дизайн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8569711" w:id="18"/>
    <w:p>
      <w:pPr>
        <w:sectPr>
          <w:pgSz w:w="16383" w:h="11906" w:orient="landscape"/>
        </w:sectPr>
      </w:pPr>
    </w:p>
    <w:bookmarkEnd w:id="18"/>
    <w:bookmarkEnd w:id="17"/>
    <w:bookmarkStart w:name="block-58569712" w:id="1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72"/>
        <w:gridCol w:w="2560"/>
        <w:gridCol w:w="1242"/>
        <w:gridCol w:w="2248"/>
        <w:gridCol w:w="2385"/>
        <w:gridCol w:w="1699"/>
        <w:gridCol w:w="2888"/>
      </w:tblGrid>
      <w:tr>
        <w:trPr>
          <w:trHeight w:val="300" w:hRule="atLeast"/>
          <w:trHeight w:val="144" w:hRule="atLeast"/>
        </w:trPr>
        <w:tc>
          <w:tcPr>
            <w:tcW w:w="40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образы в народном искусстве и их символическое значение. Зарисовки традиционных знаков и орнаментов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Убранство русской избы. Конструкция и декор: единство красоты и пользы. Изображение украшений деревянного дома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1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Внутренний мир русской избы. Изображение интерьера традиционного крестьянского дома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и декор предметов народного быта и труда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Образы и мотивы в орнаментах русской народной вышивки. Построение традиционного орнамента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Народный праздничный костюм. Эскиз народного праздничного костюма северных или южных районов России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Разнообразие форм и украшений народного праздничного костюма: конструкция и декор народного костюма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Традиционные праздничные костюмы народов России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праздники и праздничные обряды в культуре разных народов России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Народные художественные промыслы: многообразие видов традиционных ремесел и промыслов народов России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5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Древние образы в игрушках народных промыслов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Гжели. Посуда из глины: единство скульптурной формы и росписи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Традиционные образы и сюжеты городецкой росписи деревянных предметов быта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Золотая Хохлома. Приемы росписи травного орнамента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Жостово: роспись по металлу. Приемы росписи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Щепа и береста в русском народном творчестве. Мезенская роспись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лаковой живописи: сказочные и былинные сюжеты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народных художественных промыслов в современной жизни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Декоративно-прикладное искусство в культуре разных эпох и народов. Зачем людям украшения. Социальная роль декоративного искусства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5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декоративного искусства в жизни древнего общества. Древний Египет: основные мотивы и символика орнаментов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декоративного искусства в жизни древнего общества: символика декора в Древнем Китае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 костюма и предметов быта в жизни европейского общества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 чём рассказывают нам гербы и эмблемы. Государственная символика и традиции геральдики. Символический знак в современной жизни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Особенности декоративно-прикладного искусства в культуре разных эпох и народов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декоративного искусства в жизни современного человека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Современное выставочное пространство. Художественное стекло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Витраж в оформлении интерьера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Художественный металл: ковка, чеканка, литье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Нарядные декоративные вазы. Техники и материалы декоративно-прикладного творчества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Декоративные игрушки и куклы. Техники и материалы декоративно-прикладного творчества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0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Украшение жизненного пространства. Выразительные средства декоративно-прикладного искусства</w:t>
            </w:r>
          </w:p>
        </w:tc>
        <w:tc>
          <w:tcPr>
            <w:tcW w:w="8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48"/>
        <w:gridCol w:w="2800"/>
        <w:gridCol w:w="1201"/>
        <w:gridCol w:w="2201"/>
        <w:gridCol w:w="2341"/>
        <w:gridCol w:w="1662"/>
        <w:gridCol w:w="2841"/>
      </w:tblGrid>
      <w:tr>
        <w:trPr>
          <w:trHeight w:val="300" w:hRule="atLeast"/>
          <w:trHeight w:val="144" w:hRule="atLeast"/>
        </w:trPr>
        <w:tc>
          <w:tcPr>
            <w:tcW w:w="38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0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Изобразительные, конструктивные и декоративные виды пространственных искусств и их значение в жизни людей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Рисунок – 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20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Линия и её выразительные возможности. Ритм линий и ритмическая организация плоскости листа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Пятно как средство выражения. Тон и тональные отношения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Цвет. Основы цветоведения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 в произведениях живописи. Колорит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изображения в скульптуре. Виды скульптуры, скульптурные материалы, анималистический жанр в скульптуре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языка изображения. Выразительные средства, художественный образ и восприятие произведений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предметного мира в истории искусства. Композиция в изображении натюрморта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Освещение. Свет и тень. Выразительные средства светотени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Натюрморт в графике. Виды печатной графики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 в натюрморте. Живописное изображение натюрморта. Цвет как средство выразительности. Цвет в произведениях художников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Выразительные возможности натюрморта. Художественный образ в натюрмортах – картинах известных художников. Композиционный творческий натюрморт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 человека – главная тема в искусстве. Портретное изображение в истории искусства. Виды портрета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головы человека. Основные пропорции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головы человека в пространстве. Ракурс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Портрет в скульптуре. Лепка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Графический портретный рисунок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Сатирические образы человека. Художественное преувеличение. Графические сатирические рисунки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9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Образные возможности освещения в портрете. Роль освещения в создании художественного образа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цвета в портрете. Цветовой образ человека в портрете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Великие портретисты прошлого в европейском и русском искусстве. Портрет в изобразительном искусстве ХХ века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Жанры в изобразительном искусстве. Изменчивость образа мира в истории жанров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Изображение пространства в истории искусства. Правила перспективного построения пространства. Пейзаж – большой мир. Романтический пейзаж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Пейзаж настроения. Изменчивость состояний природы. Природа и художник. Импрессионизм и постимпрессионизм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Пейзаж в русской живописи. Становление образа русской природы. Великие русские пейзажисты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Пейзаж в графике. Графические техники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05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Городской пейзаж. Образ города в изобразительном искусстве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Исторический жанр в изобразительном искусстве. Историческая картина. Исторические картины великих русских художников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Библейские темы в картинах европейских и русских художников. Икона. Великие русские иконописцы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8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и значение изобразительного искусства в жизни современного человека</w:t>
            </w:r>
          </w:p>
        </w:tc>
        <w:tc>
          <w:tcPr>
            <w:tcW w:w="8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6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24"/>
        <w:gridCol w:w="3040"/>
        <w:gridCol w:w="1161"/>
        <w:gridCol w:w="2153"/>
        <w:gridCol w:w="2297"/>
        <w:gridCol w:w="1625"/>
        <w:gridCol w:w="2794"/>
      </w:tblGrid>
      <w:tr>
        <w:trPr>
          <w:trHeight w:val="300" w:hRule="atLeast"/>
          <w:trHeight w:val="144" w:hRule="atLeast"/>
        </w:trPr>
        <w:tc>
          <w:tcPr>
            <w:tcW w:w="3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Архитектура и дизайн – 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52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формальной композиции в конструктивных искусствах. Гармония и контраст. Симметрия и динамическое равновесие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Движение и статика во фронтальной плоскостной композиции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линии в организации пространства плоскостной композиции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 – элемент композиционного творчества. Роль цвета в организации композиционного пространства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Выразительность свободных форм в плоскостной композиции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Буква – строка – текст. Искусство шрифта. Шрифтовая композиция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Искусство плаката. Изображение и текст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книги и журнала. Композиционное и стилистическое построение элементов книги: обложка, форзац, титульный лист, развороты)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Многообразие форм и видов графического дизайна. Компьютерная графика и современные технологии в полиграфии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 плоскостного изображения к объемному макету. Чертеж и макет как формы воплощения замысла архитектора и дизайнера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Конструкция: целое и его части. Здание как сочетание различных объемных форм. Понятие модуля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Единство функционального и эстетического в дизайне. Вещь как художественно-материальный образ времени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– искусство формообразования. Взаимосвязь формы и материала в дизайн-проектировании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Цвет в архитектуре и дизайне. Роль цвета в образе здания и образе вещи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 сквозь времена и страны. Образ материальной культуры прошлого. Смена стилей как эволюция образа жизни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Русское зодчество и великие русские архитекторы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Пути развития современной архитектуры и дизайна. Город как архитектурный образ истории народа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Городская среда - живое пространство города. Город, микрорайон, улица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городской среды. 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интерьера и дизайн интерьерных предметов. Дизайн-проектирование пространственно-вещной среды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Градостроительство и проектирование архитектурного образа города. Архитектурное проектирование будущего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Частный дом. Функционально-архитектурная планировка жилища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Интерьер и предметный мир в доме. Назначение помещения и построение его интерьера. Особенности жилища современного человека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18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предметной среды в интерьере частного дома. Организация пространства жилой среды как отражение индивидуальности человека, его образа жизни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Ландшафтный дизайн. Проектирование назначения и стиля садового участка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Композиционно-конструктивные принципы дизайна одежды. Символизм в костюме. Мода и стиль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современной одежды. Функциональное назначение одежды для разных видов деятельности. Материал и форма в костюме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Костюм как образ человека и отражение его индивидуальности. Особенности молодежной моды. Этикет и стиль в одежде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Грим и причёска в практике дизайна. Визажистика и искусство грима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Роль архитектуры и дизайна в организации среды жизни человека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58569712" w:id="20"/>
    <w:p>
      <w:pPr>
        <w:sectPr>
          <w:pgSz w:w="16383" w:h="11906" w:orient="landscape"/>
        </w:sectPr>
      </w:pPr>
    </w:p>
    <w:bookmarkEnd w:id="20"/>
    <w:bookmarkEnd w:id="19"/>
    <w:bookmarkStart w:name="block-58569715" w:id="21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58569715" w:id="22"/>
    <w:p>
      <w:pPr>
        <w:sectPr>
          <w:pgSz w:w="11906" w:h="16383" w:orient="portrait"/>
        </w:sectPr>
      </w:pPr>
    </w:p>
    <w:bookmarkEnd w:id="22"/>
    <w:bookmarkEnd w:id="21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abstractNum w:abstractNumId="1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2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3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4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5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6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abstractNum w:abstractNumId="7">
    <w:multiLevelType w:val="multilevel"/>
    <w:lvl w:ilvl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